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09" w:rsidRDefault="00CF6583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2"/>
          <w:sz w:val="28"/>
          <w:szCs w:val="28"/>
        </w:rPr>
      </w:pPr>
      <w:r>
        <w:rPr>
          <w:rFonts w:ascii="Times New Roman" w:hAnsi="Times New Roman"/>
          <w:b/>
          <w:caps/>
          <w:color w:val="0000FF"/>
          <w:kern w:val="2"/>
          <w:sz w:val="28"/>
          <w:szCs w:val="28"/>
        </w:rPr>
        <w:t>визитка</w:t>
      </w:r>
    </w:p>
    <w:p w:rsidR="00D72809" w:rsidRDefault="00CF6583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2"/>
          <w:sz w:val="26"/>
          <w:szCs w:val="26"/>
        </w:rPr>
      </w:pPr>
      <w:r>
        <w:rPr>
          <w:rFonts w:ascii="Times New Roman" w:hAnsi="Times New Roman"/>
          <w:b/>
          <w:color w:val="0000FF"/>
          <w:kern w:val="2"/>
          <w:sz w:val="26"/>
          <w:szCs w:val="26"/>
        </w:rPr>
        <w:t>основной профессиональной образовательной программы</w:t>
      </w:r>
    </w:p>
    <w:p w:rsidR="00D72809" w:rsidRDefault="00CF6583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2"/>
          <w:sz w:val="26"/>
          <w:szCs w:val="26"/>
        </w:rPr>
      </w:pPr>
      <w:r>
        <w:rPr>
          <w:rFonts w:ascii="Times New Roman" w:hAnsi="Times New Roman"/>
          <w:b/>
          <w:color w:val="0000FF"/>
          <w:kern w:val="2"/>
          <w:sz w:val="26"/>
          <w:szCs w:val="26"/>
        </w:rPr>
        <w:t xml:space="preserve"> высшего образования – программы магистратуры</w:t>
      </w:r>
    </w:p>
    <w:p w:rsidR="00D72809" w:rsidRDefault="00CF6583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2"/>
          <w:sz w:val="26"/>
          <w:szCs w:val="26"/>
        </w:rPr>
      </w:pPr>
      <w:r>
        <w:rPr>
          <w:rFonts w:ascii="Times New Roman" w:hAnsi="Times New Roman"/>
          <w:b/>
          <w:color w:val="0000FF"/>
          <w:kern w:val="2"/>
          <w:sz w:val="26"/>
          <w:szCs w:val="26"/>
        </w:rPr>
        <w:t>направление подготовки: 38.04.08 ФИНАНСЫ И КРЕДИТ</w:t>
      </w:r>
    </w:p>
    <w:p w:rsidR="00D72809" w:rsidRDefault="00CF658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kern w:val="2"/>
          <w:sz w:val="26"/>
          <w:szCs w:val="26"/>
        </w:rPr>
      </w:pPr>
      <w:r>
        <w:rPr>
          <w:rFonts w:ascii="Times New Roman" w:hAnsi="Times New Roman"/>
          <w:b/>
          <w:color w:val="0000FF"/>
          <w:kern w:val="2"/>
          <w:sz w:val="26"/>
          <w:szCs w:val="26"/>
        </w:rPr>
        <w:t>магистерская программа (профиль): финансовые рынки и инвестиции</w:t>
      </w:r>
    </w:p>
    <w:p w:rsidR="00D72809" w:rsidRDefault="00D609E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D1414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FF"/>
          <w:kern w:val="2"/>
          <w:sz w:val="26"/>
          <w:szCs w:val="26"/>
        </w:rPr>
        <w:t>набор 2025</w:t>
      </w:r>
    </w:p>
    <w:p w:rsidR="00D609E7" w:rsidRDefault="00D609E7" w:rsidP="00D609E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kern w:val="2"/>
          <w:sz w:val="24"/>
          <w:szCs w:val="24"/>
        </w:rPr>
      </w:pPr>
    </w:p>
    <w:p w:rsidR="00D609E7" w:rsidRDefault="00D609E7" w:rsidP="00D609E7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kern w:val="2"/>
          <w:sz w:val="24"/>
          <w:szCs w:val="24"/>
        </w:rPr>
      </w:pPr>
      <w:r>
        <w:rPr>
          <w:rFonts w:ascii="Times New Roman" w:hAnsi="Times New Roman"/>
          <w:b/>
          <w:color w:val="FF0000"/>
          <w:kern w:val="2"/>
          <w:sz w:val="24"/>
          <w:szCs w:val="24"/>
        </w:rPr>
        <w:t>Образовательная программа имеет профессионально-общественную аккредитацию *</w:t>
      </w:r>
    </w:p>
    <w:p w:rsidR="00D72809" w:rsidRDefault="00CF658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Признание качества и уровня подготовки выпускников, освоивших программу, отвечающую требованиям профессиональных стандартов.</w:t>
      </w:r>
    </w:p>
    <w:p w:rsidR="00D72809" w:rsidRDefault="00CF658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Вариативный подход к выпускным квалификационным работам в форме </w:t>
      </w:r>
      <w:r w:rsidR="0012652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стартапа*</w:t>
      </w:r>
      <w:r w:rsidR="00D609E7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*</w:t>
      </w:r>
    </w:p>
    <w:p w:rsidR="00D72809" w:rsidRDefault="00CF6583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Магистерская программа с возможностью реализации на английском языке</w:t>
      </w:r>
    </w:p>
    <w:p w:rsidR="00D72809" w:rsidRDefault="00D7280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FF0000"/>
          <w:sz w:val="24"/>
          <w:szCs w:val="24"/>
          <w:lang w:eastAsia="ru-RU"/>
        </w:rPr>
      </w:pPr>
    </w:p>
    <w:p w:rsidR="00D72809" w:rsidRDefault="00CF658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  <w:t>руководителЬ</w:t>
      </w:r>
    </w:p>
    <w:p w:rsidR="00D72809" w:rsidRDefault="00CF658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  <w:t>основной профессиональной образовательной программы – УРОВЕНЬ МАГИСТРАТУРЫ</w:t>
      </w:r>
    </w:p>
    <w:tbl>
      <w:tblPr>
        <w:tblW w:w="13760" w:type="dxa"/>
        <w:tblLook w:val="00A0" w:firstRow="1" w:lastRow="0" w:firstColumn="1" w:lastColumn="0" w:noHBand="0" w:noVBand="0"/>
      </w:tblPr>
      <w:tblGrid>
        <w:gridCol w:w="3338"/>
        <w:gridCol w:w="6693"/>
        <w:gridCol w:w="3729"/>
      </w:tblGrid>
      <w:tr w:rsidR="00D72809">
        <w:trPr>
          <w:trHeight w:val="2597"/>
        </w:trPr>
        <w:tc>
          <w:tcPr>
            <w:tcW w:w="3338" w:type="dxa"/>
            <w:shd w:val="clear" w:color="auto" w:fill="auto"/>
          </w:tcPr>
          <w:p w:rsidR="00D72809" w:rsidRDefault="00CF6583">
            <w:pPr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9525">
                  <wp:extent cx="1285875" cy="1428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3" w:type="dxa"/>
            <w:shd w:val="clear" w:color="auto" w:fill="auto"/>
          </w:tcPr>
          <w:p w:rsidR="00D72809" w:rsidRDefault="00D609E7">
            <w:pPr>
              <w:spacing w:after="0" w:line="240" w:lineRule="auto"/>
            </w:pPr>
            <w:hyperlink r:id="rId8">
              <w:r w:rsidR="00CF6583">
                <w:rPr>
                  <w:rStyle w:val="ListLabel73"/>
                  <w:sz w:val="24"/>
                  <w:szCs w:val="24"/>
                </w:rPr>
                <w:t>Юзвович</w:t>
              </w:r>
            </w:hyperlink>
          </w:p>
          <w:p w:rsidR="00D72809" w:rsidRDefault="00CF6583">
            <w:pPr>
              <w:spacing w:after="0" w:line="240" w:lineRule="auto"/>
              <w:rPr>
                <w:rFonts w:ascii="Times New Roman" w:hAnsi="Times New Roman"/>
                <w:b/>
                <w:color w:val="3366FF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66FF"/>
                <w:kern w:val="2"/>
                <w:sz w:val="24"/>
                <w:szCs w:val="24"/>
              </w:rPr>
              <w:t>Лариса Ивановна</w:t>
            </w:r>
          </w:p>
          <w:p w:rsidR="00D72809" w:rsidRDefault="00CF6583">
            <w:pPr>
              <w:spacing w:after="0" w:line="240" w:lineRule="auto"/>
              <w:rPr>
                <w:rFonts w:ascii="Times New Roman" w:hAnsi="Times New Roman"/>
                <w:color w:val="45484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5484E"/>
                <w:sz w:val="24"/>
                <w:szCs w:val="24"/>
              </w:rPr>
              <w:t>Должность:</w:t>
            </w:r>
            <w:r>
              <w:rPr>
                <w:rFonts w:ascii="Times New Roman" w:hAnsi="Times New Roman"/>
                <w:color w:val="45484E"/>
                <w:sz w:val="24"/>
                <w:szCs w:val="24"/>
              </w:rPr>
              <w:t> Заведующий кафедрой финансов, денежного обращения и кредита</w:t>
            </w:r>
          </w:p>
          <w:p w:rsidR="00D72809" w:rsidRDefault="00CF6583">
            <w:pPr>
              <w:spacing w:after="0" w:line="240" w:lineRule="auto"/>
              <w:rPr>
                <w:rFonts w:ascii="Times New Roman" w:hAnsi="Times New Roman"/>
                <w:color w:val="45484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5484E"/>
                <w:sz w:val="24"/>
                <w:szCs w:val="24"/>
              </w:rPr>
              <w:t>Ученая степень:</w:t>
            </w:r>
            <w:r>
              <w:rPr>
                <w:rFonts w:ascii="Times New Roman" w:hAnsi="Times New Roman"/>
                <w:color w:val="45484E"/>
                <w:sz w:val="24"/>
                <w:szCs w:val="24"/>
              </w:rPr>
              <w:t> Доктор экономических наук</w:t>
            </w:r>
          </w:p>
          <w:p w:rsidR="00D72809" w:rsidRDefault="00CF6583">
            <w:pPr>
              <w:spacing w:after="0" w:line="240" w:lineRule="auto"/>
              <w:rPr>
                <w:rFonts w:ascii="Times New Roman" w:hAnsi="Times New Roman"/>
                <w:color w:val="45484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5484E"/>
                <w:sz w:val="24"/>
                <w:szCs w:val="24"/>
              </w:rPr>
              <w:t>Ученое звание: </w:t>
            </w:r>
            <w:r>
              <w:rPr>
                <w:rFonts w:ascii="Times New Roman" w:hAnsi="Times New Roman"/>
                <w:color w:val="45484E"/>
                <w:sz w:val="24"/>
                <w:szCs w:val="24"/>
              </w:rPr>
              <w:t>Профессор</w:t>
            </w:r>
          </w:p>
          <w:p w:rsidR="00D72809" w:rsidRDefault="00CF6583">
            <w:pPr>
              <w:spacing w:after="0" w:line="240" w:lineRule="auto"/>
              <w:outlineLvl w:val="2"/>
            </w:pPr>
            <w:r>
              <w:rPr>
                <w:rFonts w:ascii="Times New Roman" w:hAnsi="Times New Roman"/>
                <w:b/>
                <w:bCs/>
                <w:color w:val="45484E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bCs/>
                <w:color w:val="45484E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bCs/>
                <w:color w:val="45484E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45484E"/>
                <w:sz w:val="24"/>
                <w:szCs w:val="24"/>
              </w:rPr>
              <w:t> </w:t>
            </w:r>
            <w:hyperlink r:id="rId9">
              <w:r>
                <w:rPr>
                  <w:rStyle w:val="ListLabel74"/>
                  <w:sz w:val="24"/>
                  <w:szCs w:val="24"/>
                </w:rPr>
                <w:t>yuzvovich</w:t>
              </w:r>
            </w:hyperlink>
            <w:hyperlink r:id="rId10">
              <w:r>
                <w:rPr>
                  <w:rStyle w:val="ListLabel75"/>
                  <w:sz w:val="24"/>
                  <w:szCs w:val="24"/>
                </w:rPr>
                <w:t>@</w:t>
              </w:r>
            </w:hyperlink>
            <w:hyperlink r:id="rId11">
              <w:r>
                <w:rPr>
                  <w:rStyle w:val="ListLabel74"/>
                  <w:sz w:val="24"/>
                  <w:szCs w:val="24"/>
                </w:rPr>
                <w:t>bk</w:t>
              </w:r>
            </w:hyperlink>
            <w:hyperlink r:id="rId12">
              <w:r>
                <w:rPr>
                  <w:rStyle w:val="ListLabel75"/>
                  <w:sz w:val="24"/>
                  <w:szCs w:val="24"/>
                </w:rPr>
                <w:t>.</w:t>
              </w:r>
            </w:hyperlink>
            <w:hyperlink r:id="rId13">
              <w:proofErr w:type="spellStart"/>
              <w:r>
                <w:rPr>
                  <w:rStyle w:val="ListLabel74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3729" w:type="dxa"/>
            <w:shd w:val="clear" w:color="auto" w:fill="auto"/>
          </w:tcPr>
          <w:p w:rsidR="00D72809" w:rsidRDefault="00D72809">
            <w:pPr>
              <w:spacing w:after="0"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D72809" w:rsidRDefault="00CF6583">
      <w:pPr>
        <w:shd w:val="clear" w:color="000000" w:fill="FFFFFF"/>
        <w:tabs>
          <w:tab w:val="left" w:pos="284"/>
        </w:tabs>
        <w:spacing w:after="0" w:line="240" w:lineRule="auto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ХАРАКТЕРИСТИКА магистерской программы</w:t>
      </w:r>
    </w:p>
    <w:p w:rsidR="00D72809" w:rsidRDefault="00CF6583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Цель программы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- подготовка магистров в сфере финансовых рынков и инвестиционного бизнеса, профессиональные компетенции которых направлены на:</w:t>
      </w:r>
    </w:p>
    <w:p w:rsidR="00D72809" w:rsidRDefault="00CF6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>
        <w:rPr>
          <w:rFonts w:ascii="Times New Roman" w:hAnsi="Times New Roman"/>
          <w:sz w:val="20"/>
          <w:szCs w:val="20"/>
        </w:rPr>
        <w:t>Предоставление услуг, связанных с выпуском и обращением ценных бумаг, совершением сделок с</w:t>
      </w:r>
    </w:p>
    <w:p w:rsidR="00D72809" w:rsidRDefault="00CF658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производными финансовыми инструментами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Обеспечение инвестиционной эффективности и оптимальных условий совершения финансовых сделок клиента с поставщиком финансовых услуг.</w:t>
      </w:r>
    </w:p>
    <w:p w:rsidR="00D72809" w:rsidRDefault="00CF6583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ОСОБЕННОСТИ РЕАЛИЗАЦИИ ПРОГРАММЫ </w:t>
      </w:r>
    </w:p>
    <w:p w:rsidR="00D72809" w:rsidRDefault="00CF658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междисциплинарное взаимодействие магистров и практико-ориентированных преподавателей, представителей бизнеса, органов государственной и муниципальной власти, корпоративного и банковского секторов экономики; </w:t>
      </w:r>
    </w:p>
    <w:p w:rsidR="00D72809" w:rsidRDefault="00CF658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возможность прохождения практики в структурах финансового и корпоративного регионального рынка;</w:t>
      </w:r>
    </w:p>
    <w:p w:rsidR="00D72809" w:rsidRDefault="00CF658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реализация академической мобильности в части формирования индивидуального учебного плана.</w:t>
      </w:r>
    </w:p>
    <w:p w:rsidR="00D72809" w:rsidRDefault="00CF658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Магистерская программа ориентирована не только на тех, кто имеет профильный диплом бакалавра или специалиста, но и для контингента с непрофильным диплом (юридический, технический, гуманитарный и др.). Магистерская программа реализуется в очной форме, срок обучения 2 года, в очно-заочной и заочной формах 2,5 года, в заочной форме по ускоренным срокам (через программы ДПО) 1,5 года.</w:t>
      </w:r>
    </w:p>
    <w:p w:rsidR="00D72809" w:rsidRDefault="00CF6583">
      <w:pPr>
        <w:shd w:val="clear" w:color="000000" w:fill="FFFFFF"/>
        <w:tabs>
          <w:tab w:val="left" w:pos="284"/>
        </w:tabs>
        <w:spacing w:after="0" w:line="240" w:lineRule="auto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ПРОГРАММА НАПРАВЛЕНА НА:</w:t>
      </w:r>
    </w:p>
    <w:p w:rsidR="00D72809" w:rsidRDefault="00CF65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получение глубоких теоретических знаний и обеспечения практического контента в области финансовых рынков и инвестиций; формирование образа мышления, позволяющего творчески подходить к решению сложных задач и самостоятельному поиску новых решений в сфере финансово-кредитных отношений. Основные дисциплины: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4957"/>
        <w:gridCol w:w="5103"/>
      </w:tblGrid>
      <w:tr w:rsidR="00D72809">
        <w:trPr>
          <w:trHeight w:val="2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Финансовое консультирование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Национальная страховая система</w:t>
            </w:r>
          </w:p>
        </w:tc>
      </w:tr>
      <w:tr w:rsidR="00D72809">
        <w:trPr>
          <w:trHeight w:val="2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Налогообложение на финансовых рынков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Финансовые и денежно-кредитные методы регулирования экономики</w:t>
            </w:r>
          </w:p>
        </w:tc>
      </w:tr>
      <w:tr w:rsidR="00D72809">
        <w:trPr>
          <w:trHeight w:val="2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Персональные финансы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Международный валютный рынок</w:t>
            </w:r>
          </w:p>
        </w:tc>
      </w:tr>
      <w:tr w:rsidR="00D72809">
        <w:trPr>
          <w:trHeight w:val="5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Современная денежно-кредитная система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Формирование инвестиционного портфеля</w:t>
            </w:r>
          </w:p>
        </w:tc>
      </w:tr>
      <w:tr w:rsidR="00D72809">
        <w:trPr>
          <w:trHeight w:val="5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Финансовые рынки и финансово-кредитные институты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Финансовое моделирование</w:t>
            </w:r>
          </w:p>
        </w:tc>
      </w:tr>
      <w:tr w:rsidR="00D72809">
        <w:trPr>
          <w:trHeight w:val="27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Финансовая политика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Финансовые риски</w:t>
            </w:r>
          </w:p>
        </w:tc>
      </w:tr>
    </w:tbl>
    <w:p w:rsidR="00D72809" w:rsidRDefault="00CF6583">
      <w:pPr>
        <w:shd w:val="clear" w:color="000000" w:fill="FFFFFF"/>
        <w:spacing w:after="0" w:line="240" w:lineRule="auto"/>
        <w:jc w:val="both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конкурентные Приемущества программы: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высококвалифицированный профессорско-преподавательский состав (только с ученой степенью и званием), обладающий глубокими теоретическими знаниями и широкой практикой их применения;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высококвалифицированные преподаватели кафедры компетентно решают задачи образовательного процесса ВУЗа в области методического обеспечения, научных исследований;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приобретение профессиональных знаний и навыков и их практическое применение в ходе обучения;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использование современных образовательных технологий, в том числе цифровых;</w:t>
      </w:r>
    </w:p>
    <w:p w:rsidR="00D72809" w:rsidRDefault="00CF658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- </w:t>
      </w:r>
      <w:r>
        <w:rPr>
          <w:rFonts w:ascii="Times New Roman" w:hAnsi="Times New Roman"/>
          <w:sz w:val="20"/>
          <w:szCs w:val="20"/>
        </w:rPr>
        <w:t>интерактивные формы занятий в соответствии с ФГОС ВО являются для преподавателей кафедры финансов, денежного обращения и кредита приоритетной задачей учебного процесса, так как переход высшего образования на профессиональные стандарты и соответственно подготовка специалистов в области финансово-кредитных отношений для государственного, банковского, финансового, корпоративного секторов экономики неразрывно связана с профессиональным подходом и востребованностью рынка труда наших выпускников;</w:t>
      </w:r>
    </w:p>
    <w:p w:rsidR="00D72809" w:rsidRDefault="00CF6583">
      <w:pPr>
        <w:pStyle w:val="ae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- возможность целевого обучения и вариативного подхода к выпускным квалификационным работам в форме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стартапов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D72809" w:rsidRDefault="00CF6583">
      <w:pPr>
        <w:shd w:val="clear" w:color="000000" w:fill="FFFFFF"/>
        <w:tabs>
          <w:tab w:val="left" w:pos="284"/>
        </w:tabs>
        <w:spacing w:after="0" w:line="240" w:lineRule="auto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КОМПЕТЕНЦИИ выпускника:</w:t>
      </w:r>
    </w:p>
    <w:p w:rsidR="00D72809" w:rsidRDefault="00CF658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ходе обучения на данной программе студенты приобретают совокупность компетенций в соответствии с профессиональными стандартами: 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08.004 Специалист рынка ценных бумаг 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08.008 Специалист по финансовому консультированию </w:t>
      </w:r>
    </w:p>
    <w:p w:rsidR="00D72809" w:rsidRDefault="00CF6583">
      <w:pPr>
        <w:shd w:val="clear" w:color="000000" w:fill="FFFFFF"/>
        <w:tabs>
          <w:tab w:val="left" w:pos="284"/>
        </w:tabs>
        <w:spacing w:after="0" w:line="240" w:lineRule="auto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ОБЛАСТЬ ПРОФЕССИОНАЛЬНОЙ ДЕЯТЕЛЬНОСТИ:</w:t>
      </w:r>
    </w:p>
    <w:p w:rsidR="00D72809" w:rsidRDefault="00CF658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Область профессиональной деятельности</w:t>
      </w:r>
      <w:r>
        <w:rPr>
          <w:rFonts w:ascii="Times New Roman" w:hAnsi="Times New Roman"/>
          <w:sz w:val="20"/>
          <w:szCs w:val="20"/>
        </w:rPr>
        <w:t xml:space="preserve"> магистра включает: 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управление финансами и денежными потоками, а также финансовый контроль в коммерческих организациях, в том числе финансово-кредитных, некоммерческих организациях, органах государственной власти и местного самоуправления, неправительственных и общественных организациях;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исследование финансовых, денежных, кредитных рынков в академических и ведомственных научно-исследовательских учреждениях, негосударственных исследовательских фондах и организациях, консалтинговых и инвестиционных компаниях;</w:t>
      </w:r>
    </w:p>
    <w:p w:rsidR="00D72809" w:rsidRDefault="00CF65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педагогическая деятельность в образовательных организациях высшего образования, дополнительного профессионального образования, профессиональных образовательных организациях.</w:t>
      </w:r>
    </w:p>
    <w:p w:rsidR="00D72809" w:rsidRDefault="00CF6583">
      <w:pPr>
        <w:shd w:val="clear" w:color="000000" w:fill="FFFFFF"/>
        <w:tabs>
          <w:tab w:val="left" w:pos="284"/>
        </w:tabs>
        <w:spacing w:after="0" w:line="240" w:lineRule="auto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Стратегические партнеры:</w:t>
      </w:r>
    </w:p>
    <w:tbl>
      <w:tblPr>
        <w:tblStyle w:val="af0"/>
        <w:tblW w:w="10055" w:type="dxa"/>
        <w:tblLook w:val="04A0" w:firstRow="1" w:lastRow="0" w:firstColumn="1" w:lastColumn="0" w:noHBand="0" w:noVBand="1"/>
      </w:tblPr>
      <w:tblGrid>
        <w:gridCol w:w="5027"/>
        <w:gridCol w:w="5028"/>
      </w:tblGrid>
      <w:tr w:rsidR="00D72809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outlineLvl w:val="2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Законодательное Собрание Свердловской области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Министерство финансов Свердловской области</w:t>
            </w:r>
          </w:p>
        </w:tc>
      </w:tr>
      <w:tr w:rsidR="00D72809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Уральское главное управление Банка России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Филиал ВТБ «Уральский» в г. Екатеринбурге</w:t>
            </w:r>
          </w:p>
        </w:tc>
      </w:tr>
      <w:tr w:rsidR="00D72809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Уральский филиал НАУФОР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ПАО Сбербанк России</w:t>
            </w:r>
            <w:r w:rsidR="00126520">
              <w:rPr>
                <w:rFonts w:ascii="Times New Roman" w:hAnsi="Times New Roman"/>
                <w:color w:val="333333"/>
              </w:rPr>
              <w:t xml:space="preserve">, </w:t>
            </w:r>
            <w:proofErr w:type="spellStart"/>
            <w:r w:rsidR="00126520">
              <w:rPr>
                <w:rFonts w:ascii="Times New Roman" w:hAnsi="Times New Roman"/>
                <w:color w:val="333333"/>
              </w:rPr>
              <w:t>УБРиР</w:t>
            </w:r>
            <w:proofErr w:type="spellEnd"/>
            <w:r w:rsidR="00D609E7">
              <w:rPr>
                <w:rFonts w:ascii="Times New Roman" w:hAnsi="Times New Roman"/>
                <w:color w:val="333333"/>
              </w:rPr>
              <w:t>, Альфа-банк</w:t>
            </w:r>
            <w:bookmarkStart w:id="0" w:name="_GoBack"/>
            <w:bookmarkEnd w:id="0"/>
          </w:p>
        </w:tc>
      </w:tr>
      <w:tr w:rsidR="00D72809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 xml:space="preserve">Администрация Губернатора Свердловской области 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Росгосстрах,</w:t>
            </w:r>
            <w:r w:rsidR="00126520">
              <w:rPr>
                <w:rFonts w:ascii="Times New Roman" w:hAnsi="Times New Roman"/>
                <w:color w:val="000000"/>
              </w:rPr>
              <w:t xml:space="preserve"> СОГАЗ, АльфаСтрахование, Ингосстрах</w:t>
            </w:r>
          </w:p>
        </w:tc>
      </w:tr>
      <w:tr w:rsidR="00D72809"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CF65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  <w:r>
              <w:rPr>
                <w:rFonts w:ascii="Times New Roman" w:hAnsi="Times New Roman"/>
                <w:color w:val="333333"/>
              </w:rPr>
              <w:t>Департамент финансов г. Екатеринбурга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809" w:rsidRDefault="00D728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color w:val="FF0000"/>
              </w:rPr>
            </w:pPr>
          </w:p>
        </w:tc>
      </w:tr>
    </w:tbl>
    <w:p w:rsidR="00D72809" w:rsidRDefault="00CF6583">
      <w:pPr>
        <w:shd w:val="clear" w:color="000000" w:fill="FFFFFF"/>
        <w:tabs>
          <w:tab w:val="left" w:pos="284"/>
        </w:tabs>
        <w:spacing w:after="0" w:line="240" w:lineRule="auto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/>
          <w:b/>
          <w:caps/>
          <w:color w:val="FF0000"/>
          <w:sz w:val="20"/>
          <w:szCs w:val="20"/>
        </w:rPr>
        <w:t>ДОПОЛНИТЕЛЬНЫЕ ВОЗМОЖНОСТИ:</w:t>
      </w:r>
    </w:p>
    <w:p w:rsidR="00D72809" w:rsidRDefault="00CF6583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Участие в научно-исследовательской работе и в конференция, мастер-классах, круглых столах, деловых встречах, проводимых совместно с представителями финансового сектора экономики и органов государственной и муниципальной власти. Возможность получения дополнительных компетенций через факультативные занятия по финансовым аспектам банкротства кредитных организаций, юридических и физических лиц.</w:t>
      </w:r>
    </w:p>
    <w:p w:rsidR="00D72809" w:rsidRDefault="00D72809">
      <w:pPr>
        <w:spacing w:after="0" w:line="240" w:lineRule="auto"/>
        <w:outlineLvl w:val="2"/>
        <w:rPr>
          <w:rFonts w:ascii="Times New Roman" w:hAnsi="Times New Roman"/>
          <w:b/>
          <w:bCs/>
          <w:caps/>
          <w:color w:val="D14141"/>
          <w:sz w:val="24"/>
          <w:szCs w:val="24"/>
          <w:lang w:eastAsia="ru-RU"/>
        </w:rPr>
      </w:pPr>
    </w:p>
    <w:p w:rsidR="00D72809" w:rsidRPr="00126520" w:rsidRDefault="00D72809">
      <w:pPr>
        <w:spacing w:after="0" w:line="240" w:lineRule="auto"/>
        <w:outlineLvl w:val="2"/>
        <w:rPr>
          <w:rFonts w:ascii="Times New Roman" w:hAnsi="Times New Roman"/>
          <w:b/>
          <w:bCs/>
          <w:caps/>
          <w:color w:val="D14141"/>
          <w:sz w:val="20"/>
          <w:szCs w:val="20"/>
          <w:lang w:eastAsia="ru-RU"/>
        </w:rPr>
      </w:pPr>
    </w:p>
    <w:p w:rsidR="00D609E7" w:rsidRDefault="00D609E7" w:rsidP="00D609E7">
      <w:pPr>
        <w:pStyle w:val="Default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* Вместе с дипломом о высшем образовании каждый выпускник получает свидетельство профессионально-общественной аккредитации образовательной программы ФИНАНСЫ И КРЕДИТ с указанием профессиональных стандартов.</w:t>
      </w:r>
    </w:p>
    <w:p w:rsidR="00D609E7" w:rsidRDefault="00D609E7" w:rsidP="00D609E7">
      <w:pPr>
        <w:pStyle w:val="Default"/>
        <w:jc w:val="both"/>
        <w:rPr>
          <w:rFonts w:ascii="Times New Roman" w:hAnsi="Times New Roman"/>
          <w:bCs/>
          <w:caps/>
          <w:color w:val="FF0000"/>
          <w:sz w:val="16"/>
          <w:szCs w:val="16"/>
          <w:lang w:eastAsia="ru-RU"/>
        </w:rPr>
      </w:pPr>
      <w:r>
        <w:rPr>
          <w:rFonts w:ascii="Times New Roman" w:hAnsi="Times New Roman"/>
          <w:bCs/>
          <w:caps/>
          <w:color w:val="FF0000"/>
          <w:sz w:val="16"/>
          <w:szCs w:val="16"/>
          <w:lang w:eastAsia="ru-RU"/>
        </w:rPr>
        <w:t xml:space="preserve">Профессионально-общественная аккредитация – </w:t>
      </w:r>
      <w:r>
        <w:rPr>
          <w:rFonts w:ascii="Times New Roman" w:hAnsi="Times New Roman"/>
          <w:bCs/>
          <w:color w:val="FF0000"/>
          <w:sz w:val="16"/>
          <w:szCs w:val="16"/>
          <w:shd w:val="clear" w:color="auto" w:fill="FFFFFF"/>
        </w:rPr>
        <w:t>это</w:t>
      </w:r>
      <w:r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> процедура оценки и признания качества образовательных программ профессионального образования на соответствие требованиям профессиональных стандартов и рынка труда.</w:t>
      </w:r>
    </w:p>
    <w:p w:rsidR="00126520" w:rsidRDefault="00CF6583" w:rsidP="00126520">
      <w:pPr>
        <w:pStyle w:val="Default"/>
        <w:jc w:val="both"/>
        <w:rPr>
          <w:rFonts w:ascii="Times New Roman" w:hAnsi="Times New Roman" w:cs="Times New Roman"/>
          <w:bCs/>
          <w:caps/>
          <w:color w:val="FF0000"/>
          <w:sz w:val="20"/>
          <w:szCs w:val="20"/>
          <w:lang w:eastAsia="ru-RU"/>
        </w:rPr>
      </w:pPr>
      <w:r w:rsidRPr="00126520">
        <w:rPr>
          <w:rFonts w:ascii="Times New Roman" w:hAnsi="Times New Roman"/>
          <w:b/>
          <w:bCs/>
          <w:caps/>
          <w:color w:val="D14141"/>
          <w:sz w:val="20"/>
          <w:szCs w:val="20"/>
          <w:lang w:eastAsia="ru-RU"/>
        </w:rPr>
        <w:t xml:space="preserve">** </w:t>
      </w:r>
      <w:r w:rsidRPr="0012652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Действующие нормативные правовые акты обеспечивают вариативный подход к установлению видов выпускных квалификационных работ, требований к ним и порядка их выполнения, включая порядок определения тем выпускных квалификационных работ. В рамках указанной вариативности возможно выполнение и защита студентом (несколькими студентами совместно) выпускной квалификационной работы, представляющей собой создание </w:t>
      </w:r>
      <w:r w:rsidR="0012652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бизнес проекта – стартапа </w:t>
      </w:r>
      <w:r w:rsidR="00126520">
        <w:rPr>
          <w:rFonts w:ascii="Times New Roman" w:hAnsi="Times New Roman" w:cs="Times New Roman"/>
          <w:color w:val="FF0000"/>
          <w:sz w:val="20"/>
          <w:szCs w:val="20"/>
        </w:rPr>
        <w:t xml:space="preserve">по разработке </w:t>
      </w:r>
      <w:r w:rsidR="0012652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результатов аналитической и научно-исследовательской деятельности, позволяющий оценить уровень подготовки выпускника и освоению профессиональных компетенций в соответствии с профессиональными стандартами.</w:t>
      </w:r>
      <w:r w:rsidR="0012652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D72809" w:rsidRPr="00126520" w:rsidRDefault="00D72809">
      <w:pPr>
        <w:spacing w:after="0" w:line="240" w:lineRule="auto"/>
        <w:jc w:val="both"/>
        <w:outlineLvl w:val="2"/>
        <w:rPr>
          <w:sz w:val="20"/>
          <w:szCs w:val="20"/>
        </w:rPr>
      </w:pPr>
    </w:p>
    <w:sectPr w:rsidR="00D72809" w:rsidRPr="00126520">
      <w:headerReference w:type="default" r:id="rId14"/>
      <w:pgSz w:w="11906" w:h="16838"/>
      <w:pgMar w:top="765" w:right="707" w:bottom="568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6A" w:rsidRDefault="00CF6583">
      <w:pPr>
        <w:spacing w:after="0" w:line="240" w:lineRule="auto"/>
      </w:pPr>
      <w:r>
        <w:separator/>
      </w:r>
    </w:p>
  </w:endnote>
  <w:endnote w:type="continuationSeparator" w:id="0">
    <w:p w:rsidR="0083516A" w:rsidRDefault="00CF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open_sansregular"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yriad Pro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6A" w:rsidRDefault="00CF6583">
      <w:pPr>
        <w:spacing w:after="0" w:line="240" w:lineRule="auto"/>
      </w:pPr>
      <w:r>
        <w:separator/>
      </w:r>
    </w:p>
  </w:footnote>
  <w:footnote w:type="continuationSeparator" w:id="0">
    <w:p w:rsidR="0083516A" w:rsidRDefault="00CF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9" w:rsidRDefault="00D7280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09"/>
    <w:rsid w:val="00126520"/>
    <w:rsid w:val="002E13EC"/>
    <w:rsid w:val="0083516A"/>
    <w:rsid w:val="00CF6583"/>
    <w:rsid w:val="00D609E7"/>
    <w:rsid w:val="00D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8C37"/>
  <w15:docId w15:val="{6F680AA1-8AD4-4972-911D-7AD5540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6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9270DD"/>
    <w:rPr>
      <w:rFonts w:cs="Times New Roman"/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CE691F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locked/>
    <w:rsid w:val="009814D6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9814D6"/>
    <w:rPr>
      <w:rFonts w:cs="Times New Roman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hAnsi="Times New Roman"/>
      <w:strike w:val="0"/>
      <w:dstrike w:val="0"/>
      <w:sz w:val="20"/>
    </w:rPr>
  </w:style>
  <w:style w:type="character" w:customStyle="1" w:styleId="ListLabel56">
    <w:name w:val="ListLabel 56"/>
    <w:qFormat/>
    <w:rPr>
      <w:strike w:val="0"/>
      <w:dstrike w:val="0"/>
      <w:sz w:val="20"/>
    </w:rPr>
  </w:style>
  <w:style w:type="character" w:customStyle="1" w:styleId="ListLabel57">
    <w:name w:val="ListLabel 57"/>
    <w:qFormat/>
    <w:rPr>
      <w:strike w:val="0"/>
      <w:dstrike w:val="0"/>
      <w:sz w:val="20"/>
    </w:rPr>
  </w:style>
  <w:style w:type="character" w:customStyle="1" w:styleId="ListLabel58">
    <w:name w:val="ListLabel 58"/>
    <w:qFormat/>
    <w:rPr>
      <w:strike w:val="0"/>
      <w:dstrike w:val="0"/>
      <w:sz w:val="20"/>
    </w:rPr>
  </w:style>
  <w:style w:type="character" w:customStyle="1" w:styleId="ListLabel59">
    <w:name w:val="ListLabel 59"/>
    <w:qFormat/>
    <w:rPr>
      <w:strike w:val="0"/>
      <w:dstrike w:val="0"/>
      <w:sz w:val="20"/>
    </w:rPr>
  </w:style>
  <w:style w:type="character" w:customStyle="1" w:styleId="ListLabel60">
    <w:name w:val="ListLabel 60"/>
    <w:qFormat/>
    <w:rPr>
      <w:strike w:val="0"/>
      <w:dstrike w:val="0"/>
      <w:sz w:val="20"/>
    </w:rPr>
  </w:style>
  <w:style w:type="character" w:customStyle="1" w:styleId="ListLabel61">
    <w:name w:val="ListLabel 61"/>
    <w:qFormat/>
    <w:rPr>
      <w:strike w:val="0"/>
      <w:dstrike w:val="0"/>
      <w:sz w:val="20"/>
    </w:rPr>
  </w:style>
  <w:style w:type="character" w:customStyle="1" w:styleId="ListLabel62">
    <w:name w:val="ListLabel 62"/>
    <w:qFormat/>
    <w:rPr>
      <w:strike w:val="0"/>
      <w:dstrike w:val="0"/>
      <w:sz w:val="20"/>
    </w:rPr>
  </w:style>
  <w:style w:type="character" w:customStyle="1" w:styleId="ListLabel63">
    <w:name w:val="ListLabel 63"/>
    <w:qFormat/>
    <w:rPr>
      <w:strike w:val="0"/>
      <w:dstrike w:val="0"/>
      <w:sz w:val="20"/>
    </w:rPr>
  </w:style>
  <w:style w:type="character" w:customStyle="1" w:styleId="ListLabel64">
    <w:name w:val="ListLabel 64"/>
    <w:qFormat/>
    <w:rPr>
      <w:rFonts w:ascii="open_sansregular" w:hAnsi="open_sansregular" w:cs="Times New Roman"/>
      <w:strike w:val="0"/>
      <w:dstrike w:val="0"/>
      <w:sz w:val="20"/>
    </w:rPr>
  </w:style>
  <w:style w:type="character" w:customStyle="1" w:styleId="ListLabel65">
    <w:name w:val="ListLabel 65"/>
    <w:qFormat/>
    <w:rPr>
      <w:rFonts w:cs="Times New Roman"/>
      <w:strike w:val="0"/>
      <w:dstrike w:val="0"/>
    </w:rPr>
  </w:style>
  <w:style w:type="character" w:customStyle="1" w:styleId="ListLabel66">
    <w:name w:val="ListLabel 66"/>
    <w:qFormat/>
    <w:rPr>
      <w:rFonts w:cs="Times New Roman"/>
      <w:strike w:val="0"/>
      <w:dstrike w:val="0"/>
    </w:rPr>
  </w:style>
  <w:style w:type="character" w:customStyle="1" w:styleId="ListLabel67">
    <w:name w:val="ListLabel 67"/>
    <w:qFormat/>
    <w:rPr>
      <w:rFonts w:cs="Times New Roman"/>
      <w:strike w:val="0"/>
      <w:dstrike w:val="0"/>
    </w:rPr>
  </w:style>
  <w:style w:type="character" w:customStyle="1" w:styleId="ListLabel68">
    <w:name w:val="ListLabel 68"/>
    <w:qFormat/>
    <w:rPr>
      <w:rFonts w:cs="Times New Roman"/>
      <w:strike w:val="0"/>
      <w:dstrike w:val="0"/>
    </w:rPr>
  </w:style>
  <w:style w:type="character" w:customStyle="1" w:styleId="ListLabel69">
    <w:name w:val="ListLabel 69"/>
    <w:qFormat/>
    <w:rPr>
      <w:rFonts w:cs="Times New Roman"/>
      <w:strike w:val="0"/>
      <w:dstrike w:val="0"/>
    </w:rPr>
  </w:style>
  <w:style w:type="character" w:customStyle="1" w:styleId="ListLabel70">
    <w:name w:val="ListLabel 70"/>
    <w:qFormat/>
    <w:rPr>
      <w:rFonts w:cs="Times New Roman"/>
      <w:strike w:val="0"/>
      <w:dstrike w:val="0"/>
    </w:rPr>
  </w:style>
  <w:style w:type="character" w:customStyle="1" w:styleId="ListLabel71">
    <w:name w:val="ListLabel 71"/>
    <w:qFormat/>
    <w:rPr>
      <w:rFonts w:cs="Times New Roman"/>
      <w:strike w:val="0"/>
      <w:dstrike w:val="0"/>
    </w:rPr>
  </w:style>
  <w:style w:type="character" w:customStyle="1" w:styleId="ListLabel72">
    <w:name w:val="ListLabel 72"/>
    <w:qFormat/>
    <w:rPr>
      <w:rFonts w:cs="Times New Roman"/>
      <w:strike w:val="0"/>
      <w:dstrike w:val="0"/>
    </w:rPr>
  </w:style>
  <w:style w:type="character" w:customStyle="1" w:styleId="ListLabel73">
    <w:name w:val="ListLabel 73"/>
    <w:qFormat/>
    <w:rPr>
      <w:rFonts w:ascii="Times New Roman" w:hAnsi="Times New Roman"/>
      <w:b/>
      <w:color w:val="3366FF"/>
      <w:kern w:val="2"/>
      <w:sz w:val="32"/>
      <w:szCs w:val="32"/>
    </w:rPr>
  </w:style>
  <w:style w:type="character" w:customStyle="1" w:styleId="ListLabel74">
    <w:name w:val="ListLabel 74"/>
    <w:qFormat/>
    <w:rPr>
      <w:rFonts w:ascii="Times New Roman" w:hAnsi="Times New Roman"/>
      <w:color w:val="0563C1"/>
      <w:sz w:val="32"/>
      <w:szCs w:val="32"/>
      <w:lang w:val="en-US"/>
    </w:rPr>
  </w:style>
  <w:style w:type="character" w:customStyle="1" w:styleId="ListLabel75">
    <w:name w:val="ListLabel 75"/>
    <w:qFormat/>
    <w:rPr>
      <w:rFonts w:ascii="Times New Roman" w:hAnsi="Times New Roman"/>
      <w:color w:val="0563C1"/>
      <w:sz w:val="32"/>
      <w:szCs w:val="32"/>
    </w:rPr>
  </w:style>
  <w:style w:type="character" w:customStyle="1" w:styleId="ListLabel76">
    <w:name w:val="ListLabel 76"/>
    <w:qFormat/>
    <w:rPr>
      <w:rFonts w:cs="Symbol"/>
      <w:strike w:val="0"/>
      <w:dstrike w:val="0"/>
      <w:sz w:val="20"/>
    </w:rPr>
  </w:style>
  <w:style w:type="character" w:customStyle="1" w:styleId="ListLabel77">
    <w:name w:val="ListLabel 77"/>
    <w:qFormat/>
    <w:rPr>
      <w:rFonts w:cs="Courier New"/>
      <w:strike w:val="0"/>
      <w:dstrike w:val="0"/>
      <w:sz w:val="20"/>
    </w:rPr>
  </w:style>
  <w:style w:type="character" w:customStyle="1" w:styleId="ListLabel78">
    <w:name w:val="ListLabel 78"/>
    <w:qFormat/>
    <w:rPr>
      <w:rFonts w:cs="Wingdings"/>
      <w:strike w:val="0"/>
      <w:dstrike w:val="0"/>
      <w:sz w:val="20"/>
    </w:rPr>
  </w:style>
  <w:style w:type="character" w:customStyle="1" w:styleId="ListLabel79">
    <w:name w:val="ListLabel 79"/>
    <w:qFormat/>
    <w:rPr>
      <w:rFonts w:cs="Wingdings"/>
      <w:strike w:val="0"/>
      <w:dstrike w:val="0"/>
      <w:sz w:val="20"/>
    </w:rPr>
  </w:style>
  <w:style w:type="character" w:customStyle="1" w:styleId="ListLabel80">
    <w:name w:val="ListLabel 80"/>
    <w:qFormat/>
    <w:rPr>
      <w:rFonts w:cs="Wingdings"/>
      <w:strike w:val="0"/>
      <w:dstrike w:val="0"/>
      <w:sz w:val="20"/>
    </w:rPr>
  </w:style>
  <w:style w:type="character" w:customStyle="1" w:styleId="ListLabel81">
    <w:name w:val="ListLabel 81"/>
    <w:qFormat/>
    <w:rPr>
      <w:rFonts w:cs="Wingdings"/>
      <w:strike w:val="0"/>
      <w:dstrike w:val="0"/>
      <w:sz w:val="20"/>
    </w:rPr>
  </w:style>
  <w:style w:type="character" w:customStyle="1" w:styleId="ListLabel82">
    <w:name w:val="ListLabel 82"/>
    <w:qFormat/>
    <w:rPr>
      <w:rFonts w:cs="Wingdings"/>
      <w:strike w:val="0"/>
      <w:dstrike w:val="0"/>
      <w:sz w:val="20"/>
    </w:rPr>
  </w:style>
  <w:style w:type="character" w:customStyle="1" w:styleId="ListLabel83">
    <w:name w:val="ListLabel 83"/>
    <w:qFormat/>
    <w:rPr>
      <w:rFonts w:cs="Wingdings"/>
      <w:strike w:val="0"/>
      <w:dstrike w:val="0"/>
      <w:sz w:val="20"/>
    </w:rPr>
  </w:style>
  <w:style w:type="character" w:customStyle="1" w:styleId="ListLabel84">
    <w:name w:val="ListLabel 84"/>
    <w:qFormat/>
    <w:rPr>
      <w:rFonts w:cs="Wingdings"/>
      <w:strike w:val="0"/>
      <w:dstrike w:val="0"/>
      <w:sz w:val="20"/>
    </w:rPr>
  </w:style>
  <w:style w:type="character" w:customStyle="1" w:styleId="ListLabel85">
    <w:name w:val="ListLabel 85"/>
    <w:qFormat/>
    <w:rPr>
      <w:rFonts w:cs="Times New Roman"/>
      <w:strike w:val="0"/>
      <w:dstrike w:val="0"/>
      <w:sz w:val="20"/>
    </w:rPr>
  </w:style>
  <w:style w:type="character" w:customStyle="1" w:styleId="ListLabel86">
    <w:name w:val="ListLabel 86"/>
    <w:qFormat/>
    <w:rPr>
      <w:rFonts w:cs="Times New Roman"/>
      <w:strike w:val="0"/>
      <w:dstrike w:val="0"/>
    </w:rPr>
  </w:style>
  <w:style w:type="character" w:customStyle="1" w:styleId="ListLabel87">
    <w:name w:val="ListLabel 87"/>
    <w:qFormat/>
    <w:rPr>
      <w:rFonts w:cs="Times New Roman"/>
      <w:strike w:val="0"/>
      <w:dstrike w:val="0"/>
    </w:rPr>
  </w:style>
  <w:style w:type="character" w:customStyle="1" w:styleId="ListLabel88">
    <w:name w:val="ListLabel 88"/>
    <w:qFormat/>
    <w:rPr>
      <w:rFonts w:cs="Times New Roman"/>
      <w:strike w:val="0"/>
      <w:dstrike w:val="0"/>
    </w:rPr>
  </w:style>
  <w:style w:type="character" w:customStyle="1" w:styleId="ListLabel89">
    <w:name w:val="ListLabel 89"/>
    <w:qFormat/>
    <w:rPr>
      <w:rFonts w:cs="Times New Roman"/>
      <w:strike w:val="0"/>
      <w:dstrike w:val="0"/>
    </w:rPr>
  </w:style>
  <w:style w:type="character" w:customStyle="1" w:styleId="ListLabel90">
    <w:name w:val="ListLabel 90"/>
    <w:qFormat/>
    <w:rPr>
      <w:rFonts w:cs="Times New Roman"/>
      <w:strike w:val="0"/>
      <w:dstrike w:val="0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  <w:strike w:val="0"/>
      <w:dstrike w:val="0"/>
    </w:rPr>
  </w:style>
  <w:style w:type="character" w:customStyle="1" w:styleId="ListLabel93">
    <w:name w:val="ListLabel 93"/>
    <w:qFormat/>
    <w:rPr>
      <w:rFonts w:cs="Times New Roman"/>
      <w:strike w:val="0"/>
      <w:dstrike w:val="0"/>
    </w:rPr>
  </w:style>
  <w:style w:type="character" w:customStyle="1" w:styleId="ListLabel94">
    <w:name w:val="ListLabel 94"/>
    <w:qFormat/>
    <w:rPr>
      <w:sz w:val="24"/>
      <w:szCs w:val="24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Balloon Text"/>
    <w:basedOn w:val="a"/>
    <w:uiPriority w:val="99"/>
    <w:semiHidden/>
    <w:qFormat/>
    <w:rsid w:val="00CE69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header"/>
    <w:basedOn w:val="a"/>
    <w:uiPriority w:val="99"/>
    <w:rsid w:val="009814D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rsid w:val="009814D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99"/>
    <w:qFormat/>
    <w:rsid w:val="009814D6"/>
    <w:pPr>
      <w:ind w:left="720"/>
      <w:contextualSpacing/>
    </w:pPr>
  </w:style>
  <w:style w:type="paragraph" w:customStyle="1" w:styleId="Default">
    <w:name w:val="Default"/>
    <w:uiPriority w:val="99"/>
    <w:qFormat/>
    <w:rsid w:val="00C25410"/>
    <w:rPr>
      <w:rFonts w:ascii="Myriad Pro" w:hAnsi="Myriad Pro" w:cs="Myriad Pro"/>
      <w:color w:val="000000"/>
      <w:sz w:val="24"/>
      <w:szCs w:val="24"/>
      <w:lang w:eastAsia="zh-CN"/>
    </w:rPr>
  </w:style>
  <w:style w:type="paragraph" w:styleId="af">
    <w:name w:val="Normal (Web)"/>
    <w:basedOn w:val="a"/>
    <w:uiPriority w:val="99"/>
    <w:qFormat/>
    <w:rsid w:val="001B3FC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f0">
    <w:name w:val="Table Grid"/>
    <w:basedOn w:val="a1"/>
    <w:uiPriority w:val="99"/>
    <w:rsid w:val="00A55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21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u.usue.ru/sotrudniki/231-molokova-elena-leonidovna-dotsent" TargetMode="External"/><Relationship Id="rId13" Type="http://schemas.openxmlformats.org/officeDocument/2006/relationships/hyperlink" Target="mailto:yuzvovich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uzvovich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uzvovich@bk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yuzvovich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zvovich@b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BF0D-D592-45DA-A81D-49DE52D6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ВИЗИТКА</vt:lpstr>
    </vt:vector>
  </TitlesOfParts>
  <Company>УрГЭУ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ВИЗИТКА</dc:title>
  <dc:subject/>
  <dc:creator>Морозова Александра Сергеевна</dc:creator>
  <dc:description/>
  <cp:lastModifiedBy>Юзвович Лариса Ивановна</cp:lastModifiedBy>
  <cp:revision>2</cp:revision>
  <cp:lastPrinted>2021-09-06T09:59:00Z</cp:lastPrinted>
  <dcterms:created xsi:type="dcterms:W3CDTF">2024-09-17T13:53:00Z</dcterms:created>
  <dcterms:modified xsi:type="dcterms:W3CDTF">2024-09-17T13:53:00Z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